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5C4" w:rsidRPr="003125C4" w:rsidRDefault="003125C4" w:rsidP="003125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25C4">
        <w:rPr>
          <w:rFonts w:ascii="Times New Roman" w:hAnsi="Times New Roman" w:cs="Times New Roman"/>
          <w:sz w:val="28"/>
          <w:szCs w:val="28"/>
        </w:rPr>
        <w:t>Экз. №__________</w:t>
      </w:r>
    </w:p>
    <w:p w:rsidR="003125C4" w:rsidRPr="003125C4" w:rsidRDefault="003125C4" w:rsidP="003125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125C4" w:rsidRPr="003125C4" w:rsidRDefault="003125C4" w:rsidP="003125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125C4" w:rsidRPr="003125C4" w:rsidRDefault="003125C4" w:rsidP="003125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125C4" w:rsidRPr="003125C4" w:rsidRDefault="003125C4" w:rsidP="003125C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5C4">
        <w:rPr>
          <w:rFonts w:ascii="Times New Roman" w:hAnsi="Times New Roman" w:cs="Times New Roman"/>
          <w:b/>
          <w:sz w:val="28"/>
          <w:szCs w:val="28"/>
        </w:rPr>
        <w:t>Брянская область</w:t>
      </w:r>
    </w:p>
    <w:p w:rsidR="003125C4" w:rsidRPr="003125C4" w:rsidRDefault="003125C4" w:rsidP="003125C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5C4">
        <w:rPr>
          <w:rFonts w:ascii="Times New Roman" w:hAnsi="Times New Roman" w:cs="Times New Roman"/>
          <w:b/>
          <w:sz w:val="28"/>
          <w:szCs w:val="28"/>
        </w:rPr>
        <w:t>Стародубский муниципальный округ</w:t>
      </w:r>
    </w:p>
    <w:p w:rsidR="003125C4" w:rsidRPr="003125C4" w:rsidRDefault="003125C4" w:rsidP="003125C4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25C4">
        <w:rPr>
          <w:rFonts w:ascii="Times New Roman" w:hAnsi="Times New Roman" w:cs="Times New Roman"/>
          <w:sz w:val="28"/>
          <w:szCs w:val="28"/>
        </w:rPr>
        <w:tab/>
      </w:r>
    </w:p>
    <w:p w:rsidR="003125C4" w:rsidRPr="003125C4" w:rsidRDefault="003125C4" w:rsidP="003125C4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125C4" w:rsidRPr="003125C4" w:rsidRDefault="003125C4" w:rsidP="003125C4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125C4" w:rsidRPr="003125C4" w:rsidRDefault="003125C4" w:rsidP="003125C4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5C4">
        <w:rPr>
          <w:rFonts w:ascii="Times New Roman" w:hAnsi="Times New Roman" w:cs="Times New Roman"/>
          <w:b/>
          <w:sz w:val="28"/>
          <w:szCs w:val="28"/>
        </w:rPr>
        <w:t>СБОРНИК</w:t>
      </w:r>
    </w:p>
    <w:p w:rsidR="003125C4" w:rsidRPr="003125C4" w:rsidRDefault="003125C4" w:rsidP="003125C4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5C4">
        <w:rPr>
          <w:rFonts w:ascii="Times New Roman" w:hAnsi="Times New Roman" w:cs="Times New Roman"/>
          <w:b/>
          <w:sz w:val="28"/>
          <w:szCs w:val="28"/>
        </w:rPr>
        <w:t>2025</w:t>
      </w:r>
    </w:p>
    <w:p w:rsidR="003125C4" w:rsidRPr="003125C4" w:rsidRDefault="003125C4" w:rsidP="003125C4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25C4" w:rsidRPr="003125C4" w:rsidRDefault="003125C4" w:rsidP="003125C4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5C4">
        <w:rPr>
          <w:rFonts w:ascii="Times New Roman" w:hAnsi="Times New Roman" w:cs="Times New Roman"/>
          <w:b/>
          <w:sz w:val="28"/>
          <w:szCs w:val="28"/>
        </w:rPr>
        <w:t>муниципальных правовых актов</w:t>
      </w:r>
    </w:p>
    <w:p w:rsidR="003125C4" w:rsidRPr="003125C4" w:rsidRDefault="003125C4" w:rsidP="003125C4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5C4">
        <w:rPr>
          <w:rFonts w:ascii="Times New Roman" w:hAnsi="Times New Roman" w:cs="Times New Roman"/>
          <w:b/>
          <w:sz w:val="28"/>
          <w:szCs w:val="28"/>
        </w:rPr>
        <w:t>Стародубского муниципального округа Брянской области</w:t>
      </w:r>
    </w:p>
    <w:p w:rsidR="003125C4" w:rsidRPr="003125C4" w:rsidRDefault="003125C4" w:rsidP="003125C4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25C4">
        <w:rPr>
          <w:rFonts w:ascii="Times New Roman" w:hAnsi="Times New Roman" w:cs="Times New Roman"/>
          <w:sz w:val="28"/>
          <w:szCs w:val="28"/>
        </w:rPr>
        <w:t>(данное опубликование является официальным)</w:t>
      </w:r>
    </w:p>
    <w:p w:rsidR="003125C4" w:rsidRPr="003125C4" w:rsidRDefault="003125C4" w:rsidP="003125C4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25C4" w:rsidRPr="003125C4" w:rsidRDefault="003125C4" w:rsidP="003125C4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25C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</w:t>
      </w:r>
      <w:r w:rsidR="00072F5C">
        <w:rPr>
          <w:rFonts w:ascii="Times New Roman" w:hAnsi="Times New Roman" w:cs="Times New Roman"/>
          <w:sz w:val="28"/>
          <w:szCs w:val="28"/>
        </w:rPr>
        <w:t>4</w:t>
      </w:r>
      <w:r w:rsidRPr="003125C4">
        <w:rPr>
          <w:rFonts w:ascii="Times New Roman" w:hAnsi="Times New Roman" w:cs="Times New Roman"/>
          <w:sz w:val="28"/>
          <w:szCs w:val="28"/>
        </w:rPr>
        <w:t>-А</w:t>
      </w:r>
    </w:p>
    <w:p w:rsidR="003125C4" w:rsidRPr="003125C4" w:rsidRDefault="003125C4" w:rsidP="003125C4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25C4">
        <w:rPr>
          <w:rFonts w:ascii="Times New Roman" w:hAnsi="Times New Roman" w:cs="Times New Roman"/>
          <w:sz w:val="28"/>
          <w:szCs w:val="28"/>
        </w:rPr>
        <w:t>(</w:t>
      </w:r>
      <w:r w:rsidR="00072F5C">
        <w:rPr>
          <w:rFonts w:ascii="Times New Roman" w:hAnsi="Times New Roman" w:cs="Times New Roman"/>
          <w:sz w:val="28"/>
          <w:szCs w:val="28"/>
        </w:rPr>
        <w:t>17</w:t>
      </w:r>
      <w:r w:rsidR="00111A28">
        <w:rPr>
          <w:rFonts w:ascii="Times New Roman" w:hAnsi="Times New Roman" w:cs="Times New Roman"/>
          <w:sz w:val="28"/>
          <w:szCs w:val="28"/>
        </w:rPr>
        <w:t xml:space="preserve"> ию</w:t>
      </w:r>
      <w:r w:rsidR="00072F5C">
        <w:rPr>
          <w:rFonts w:ascii="Times New Roman" w:hAnsi="Times New Roman" w:cs="Times New Roman"/>
          <w:sz w:val="28"/>
          <w:szCs w:val="28"/>
        </w:rPr>
        <w:t>л</w:t>
      </w:r>
      <w:r w:rsidR="00111A28">
        <w:rPr>
          <w:rFonts w:ascii="Times New Roman" w:hAnsi="Times New Roman" w:cs="Times New Roman"/>
          <w:sz w:val="28"/>
          <w:szCs w:val="28"/>
        </w:rPr>
        <w:t>я</w:t>
      </w:r>
      <w:r w:rsidRPr="003125C4">
        <w:rPr>
          <w:rFonts w:ascii="Times New Roman" w:hAnsi="Times New Roman" w:cs="Times New Roman"/>
          <w:sz w:val="28"/>
          <w:szCs w:val="28"/>
        </w:rPr>
        <w:t xml:space="preserve"> 2025 года)</w:t>
      </w:r>
    </w:p>
    <w:p w:rsidR="003125C4" w:rsidRPr="003125C4" w:rsidRDefault="003125C4" w:rsidP="003125C4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25C4" w:rsidRPr="003125C4" w:rsidRDefault="003125C4" w:rsidP="003125C4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25C4" w:rsidRPr="003125C4" w:rsidRDefault="003125C4" w:rsidP="003125C4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25C4" w:rsidRPr="003125C4" w:rsidRDefault="003125C4" w:rsidP="003125C4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25C4" w:rsidRPr="003125C4" w:rsidRDefault="003125C4" w:rsidP="003125C4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125C4" w:rsidRPr="003125C4" w:rsidRDefault="003125C4" w:rsidP="003125C4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125C4" w:rsidRPr="003125C4" w:rsidRDefault="003125C4" w:rsidP="003125C4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125C4" w:rsidRPr="003125C4" w:rsidRDefault="003125C4" w:rsidP="003125C4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125C4" w:rsidRPr="003125C4" w:rsidRDefault="003125C4" w:rsidP="003125C4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125C4" w:rsidRPr="003125C4" w:rsidRDefault="003125C4" w:rsidP="003125C4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125C4" w:rsidRPr="003125C4" w:rsidRDefault="003125C4" w:rsidP="003125C4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125C4">
        <w:rPr>
          <w:rFonts w:ascii="Times New Roman" w:hAnsi="Times New Roman" w:cs="Times New Roman"/>
          <w:sz w:val="28"/>
          <w:szCs w:val="28"/>
        </w:rPr>
        <w:t>Ответственный за выпуск:</w:t>
      </w:r>
      <w:proofErr w:type="gramEnd"/>
      <w:r w:rsidRPr="003125C4">
        <w:rPr>
          <w:rFonts w:ascii="Times New Roman" w:hAnsi="Times New Roman" w:cs="Times New Roman"/>
          <w:sz w:val="28"/>
          <w:szCs w:val="28"/>
        </w:rPr>
        <w:t xml:space="preserve"> Л.Н. Мищенко</w:t>
      </w:r>
    </w:p>
    <w:p w:rsidR="003125C4" w:rsidRPr="003125C4" w:rsidRDefault="003125C4" w:rsidP="003125C4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25C4">
        <w:rPr>
          <w:rFonts w:ascii="Times New Roman" w:hAnsi="Times New Roman" w:cs="Times New Roman"/>
          <w:sz w:val="28"/>
          <w:szCs w:val="28"/>
        </w:rPr>
        <w:t>Тираж: 100 экз.</w:t>
      </w:r>
    </w:p>
    <w:p w:rsidR="003125C4" w:rsidRPr="003125C4" w:rsidRDefault="003125C4" w:rsidP="003125C4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3125C4" w:rsidRDefault="003125C4" w:rsidP="00D44A8C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:rsidR="00072F5C" w:rsidRDefault="00072F5C" w:rsidP="001757A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757AE">
        <w:rPr>
          <w:rFonts w:ascii="Arial" w:eastAsia="Times New Roman" w:hAnsi="Arial" w:cs="Arial"/>
          <w:sz w:val="24"/>
          <w:szCs w:val="24"/>
          <w:lang w:eastAsia="ru-RU"/>
        </w:rPr>
        <w:t>РОССИЙСКАЯ ФЕДЕРАЦИЯ</w:t>
      </w:r>
    </w:p>
    <w:p w:rsidR="001757AE" w:rsidRDefault="00072F5C" w:rsidP="001757A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757AE">
        <w:rPr>
          <w:rFonts w:ascii="Arial" w:eastAsia="Times New Roman" w:hAnsi="Arial" w:cs="Arial"/>
          <w:sz w:val="24"/>
          <w:szCs w:val="24"/>
          <w:lang w:eastAsia="ru-RU"/>
        </w:rPr>
        <w:t>АДМИНИСТРАЦИЯ СТАРОДУБСКОГО МУНИЦИПАЛЬНОГО ОКРУГА</w:t>
      </w:r>
    </w:p>
    <w:p w:rsidR="00072F5C" w:rsidRPr="001757AE" w:rsidRDefault="00072F5C" w:rsidP="001757A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757AE">
        <w:rPr>
          <w:rFonts w:ascii="Arial" w:eastAsia="Times New Roman" w:hAnsi="Arial" w:cs="Arial"/>
          <w:sz w:val="24"/>
          <w:szCs w:val="24"/>
          <w:lang w:eastAsia="ru-RU"/>
        </w:rPr>
        <w:t xml:space="preserve"> БРЯНСКОЙ ОБЛАСТИ</w:t>
      </w:r>
    </w:p>
    <w:p w:rsidR="00072F5C" w:rsidRPr="001757AE" w:rsidRDefault="00072F5C" w:rsidP="001757A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072F5C" w:rsidRPr="001757AE" w:rsidRDefault="00072F5C" w:rsidP="00072F5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1757AE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:rsidR="00072F5C" w:rsidRPr="001757AE" w:rsidRDefault="00072F5C" w:rsidP="00072F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757AE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от 8 июля 2025 г.  № 1077</w:t>
      </w:r>
    </w:p>
    <w:p w:rsidR="00072F5C" w:rsidRPr="00072F5C" w:rsidRDefault="00072F5C" w:rsidP="00072F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72F5C" w:rsidRPr="00072F5C" w:rsidRDefault="00072F5C" w:rsidP="00072F5C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072F5C">
        <w:rPr>
          <w:rFonts w:ascii="Arial" w:eastAsia="Times New Roman" w:hAnsi="Arial" w:cs="Arial"/>
          <w:sz w:val="24"/>
          <w:szCs w:val="24"/>
          <w:lang w:eastAsia="ru-RU"/>
        </w:rPr>
        <w:t>Об утверждении краткосрочного (2026-2028 годы) плана реализации региональной программы «Проведение капитального ремонта общего имущества многоквартирных домов на территории Брянской области» (2014-2052 годы), на территории Стародубского муниципального округа Брянской области</w:t>
      </w:r>
    </w:p>
    <w:p w:rsidR="00072F5C" w:rsidRPr="00072F5C" w:rsidRDefault="00072F5C" w:rsidP="00072F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72F5C" w:rsidRPr="00072F5C" w:rsidRDefault="00072F5C" w:rsidP="00072F5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2F5C">
        <w:rPr>
          <w:rFonts w:ascii="Arial" w:eastAsia="Times New Roman" w:hAnsi="Arial" w:cs="Arial"/>
          <w:sz w:val="24"/>
          <w:szCs w:val="24"/>
          <w:lang w:eastAsia="ru-RU"/>
        </w:rPr>
        <w:t>В соответствии со статьей 168 Жилищного кодекса Российской Федерации, Законом Брянской области от 11 июня 2013 года № 40-З «Об организации проведения капитального ремонта общего имущества в многоквартирных домах, расположенных на территории Брянской области», администрация Стародубского муниципального округа,</w:t>
      </w:r>
    </w:p>
    <w:p w:rsidR="00072F5C" w:rsidRPr="00072F5C" w:rsidRDefault="00072F5C" w:rsidP="00072F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72F5C" w:rsidRPr="00072F5C" w:rsidRDefault="00072F5C" w:rsidP="00072F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72F5C" w:rsidRPr="00072F5C" w:rsidRDefault="00072F5C" w:rsidP="00072F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2F5C"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:rsidR="00072F5C" w:rsidRPr="00072F5C" w:rsidRDefault="00072F5C" w:rsidP="00072F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 w:eastAsia="ru-RU"/>
        </w:rPr>
      </w:pPr>
    </w:p>
    <w:p w:rsidR="00072F5C" w:rsidRPr="00072F5C" w:rsidRDefault="00072F5C" w:rsidP="00072F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72F5C" w:rsidRPr="00072F5C" w:rsidRDefault="00072F5C" w:rsidP="00072F5C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2F5C">
        <w:rPr>
          <w:rFonts w:ascii="Arial" w:eastAsia="Times New Roman" w:hAnsi="Arial" w:cs="Arial"/>
          <w:sz w:val="24"/>
          <w:szCs w:val="24"/>
          <w:lang w:eastAsia="ru-RU"/>
        </w:rPr>
        <w:t xml:space="preserve">Утвердить краткосрочный (2026-2028 годы) план реализации региональной программы «Проведение капитального ремонта общего имущества многоквартирных домов на территории Брянской области» (2014-2052 годы), на территории Стародубского муниципального округа Брянской области (Приложение 1). </w:t>
      </w:r>
    </w:p>
    <w:p w:rsidR="00072F5C" w:rsidRPr="00072F5C" w:rsidRDefault="00072F5C" w:rsidP="00072F5C">
      <w:pPr>
        <w:numPr>
          <w:ilvl w:val="0"/>
          <w:numId w:val="6"/>
        </w:numPr>
        <w:spacing w:after="0" w:line="240" w:lineRule="auto"/>
        <w:ind w:left="0" w:firstLine="75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2F5C">
        <w:rPr>
          <w:rFonts w:ascii="Arial" w:eastAsia="Times New Roman" w:hAnsi="Arial" w:cs="Arial"/>
          <w:sz w:val="24"/>
          <w:szCs w:val="24"/>
          <w:lang w:eastAsia="ru-RU"/>
        </w:rPr>
        <w:t xml:space="preserve"> Приложение 1 – 3  к краткосрочному (2026-2028 годы) плану изложить в редакции, согласно приложениям 1 – 3 к настоящему постановлению.</w:t>
      </w:r>
    </w:p>
    <w:p w:rsidR="00072F5C" w:rsidRPr="00072F5C" w:rsidRDefault="00072F5C" w:rsidP="00072F5C">
      <w:pPr>
        <w:numPr>
          <w:ilvl w:val="0"/>
          <w:numId w:val="6"/>
        </w:numPr>
        <w:spacing w:after="0" w:line="240" w:lineRule="auto"/>
        <w:ind w:left="0"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72F5C">
        <w:rPr>
          <w:rFonts w:ascii="Arial" w:eastAsia="Times New Roman" w:hAnsi="Arial" w:cs="Arial"/>
          <w:sz w:val="24"/>
          <w:szCs w:val="24"/>
          <w:lang w:eastAsia="ru-RU"/>
        </w:rPr>
        <w:t>Разместить</w:t>
      </w:r>
      <w:proofErr w:type="gramEnd"/>
      <w:r w:rsidRPr="00072F5C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настоящее постановление на официальном сайте администрации Стародубского муниципального округа в сети Интернет. </w:t>
      </w:r>
    </w:p>
    <w:p w:rsidR="00072F5C" w:rsidRPr="00072F5C" w:rsidRDefault="00072F5C" w:rsidP="00072F5C">
      <w:pPr>
        <w:numPr>
          <w:ilvl w:val="0"/>
          <w:numId w:val="6"/>
        </w:numPr>
        <w:spacing w:after="0" w:line="240" w:lineRule="auto"/>
        <w:ind w:left="0"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072F5C">
        <w:rPr>
          <w:rFonts w:ascii="Arial" w:eastAsia="Times New Roman" w:hAnsi="Arial" w:cs="Arial"/>
          <w:sz w:val="24"/>
          <w:szCs w:val="24"/>
          <w:lang w:eastAsia="ru-RU"/>
        </w:rPr>
        <w:t>Настоящее постановление вступает в силу с момента его подписания.</w:t>
      </w:r>
    </w:p>
    <w:p w:rsidR="00072F5C" w:rsidRPr="00072F5C" w:rsidRDefault="00072F5C" w:rsidP="00072F5C">
      <w:pPr>
        <w:numPr>
          <w:ilvl w:val="0"/>
          <w:numId w:val="6"/>
        </w:numPr>
        <w:spacing w:after="0" w:line="240" w:lineRule="auto"/>
        <w:ind w:left="0" w:firstLine="708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gramStart"/>
      <w:r w:rsidRPr="00072F5C">
        <w:rPr>
          <w:rFonts w:ascii="Arial" w:eastAsia="Times New Roman" w:hAnsi="Arial" w:cs="Arial"/>
          <w:sz w:val="24"/>
          <w:szCs w:val="24"/>
          <w:lang w:eastAsia="ru-RU"/>
        </w:rPr>
        <w:t>Контроль за</w:t>
      </w:r>
      <w:proofErr w:type="gramEnd"/>
      <w:r w:rsidRPr="00072F5C">
        <w:rPr>
          <w:rFonts w:ascii="Arial" w:eastAsia="Times New Roman" w:hAnsi="Arial" w:cs="Arial"/>
          <w:sz w:val="24"/>
          <w:szCs w:val="24"/>
          <w:lang w:eastAsia="ru-RU"/>
        </w:rPr>
        <w:t xml:space="preserve"> исполнением настоящего постановления возложить на первого заместителя главы администрации Ермольчик Ю.Н.</w:t>
      </w:r>
    </w:p>
    <w:p w:rsidR="00072F5C" w:rsidRPr="00072F5C" w:rsidRDefault="00072F5C" w:rsidP="00072F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72F5C" w:rsidRPr="00072F5C" w:rsidRDefault="00072F5C" w:rsidP="00072F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072F5C" w:rsidRPr="00072F5C" w:rsidRDefault="00072F5C" w:rsidP="00072F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2F5C">
        <w:rPr>
          <w:rFonts w:ascii="Arial" w:eastAsia="Times New Roman" w:hAnsi="Arial" w:cs="Arial"/>
          <w:sz w:val="24"/>
          <w:szCs w:val="24"/>
          <w:lang w:eastAsia="ru-RU"/>
        </w:rPr>
        <w:t>Глава администрации                                                                           А.В. Подольный</w:t>
      </w:r>
      <w:r w:rsidRPr="00072F5C">
        <w:rPr>
          <w:rFonts w:ascii="Calibri" w:eastAsia="Times New Roman" w:hAnsi="Calibri" w:cs="Times New Roman"/>
          <w:lang w:eastAsia="ru-RU"/>
        </w:rPr>
        <w:t xml:space="preserve">      </w:t>
      </w:r>
    </w:p>
    <w:p w:rsidR="00D44A8C" w:rsidRDefault="00D44A8C" w:rsidP="00111A28">
      <w:pPr>
        <w:spacing w:after="0" w:line="240" w:lineRule="auto"/>
        <w:jc w:val="center"/>
        <w:rPr>
          <w:rFonts w:ascii="Arial" w:eastAsia="Calibri" w:hAnsi="Arial" w:cs="Arial"/>
          <w:sz w:val="28"/>
          <w:szCs w:val="28"/>
        </w:rPr>
      </w:pPr>
    </w:p>
    <w:p w:rsidR="00072F5C" w:rsidRDefault="00072F5C" w:rsidP="00111A28">
      <w:pPr>
        <w:spacing w:after="0" w:line="240" w:lineRule="auto"/>
        <w:jc w:val="center"/>
        <w:rPr>
          <w:rFonts w:ascii="Arial" w:eastAsia="Calibri" w:hAnsi="Arial" w:cs="Arial"/>
          <w:sz w:val="28"/>
          <w:szCs w:val="28"/>
        </w:rPr>
      </w:pPr>
    </w:p>
    <w:p w:rsidR="00072F5C" w:rsidRDefault="00072F5C" w:rsidP="00111A28">
      <w:pPr>
        <w:spacing w:after="0" w:line="240" w:lineRule="auto"/>
        <w:jc w:val="center"/>
        <w:rPr>
          <w:rFonts w:ascii="Arial" w:eastAsia="Calibri" w:hAnsi="Arial" w:cs="Arial"/>
          <w:sz w:val="28"/>
          <w:szCs w:val="28"/>
        </w:rPr>
      </w:pPr>
    </w:p>
    <w:p w:rsidR="00072F5C" w:rsidRDefault="00072F5C" w:rsidP="00111A28">
      <w:pPr>
        <w:spacing w:after="0" w:line="240" w:lineRule="auto"/>
        <w:jc w:val="center"/>
        <w:rPr>
          <w:rFonts w:ascii="Arial" w:eastAsia="Calibri" w:hAnsi="Arial" w:cs="Arial"/>
          <w:sz w:val="28"/>
          <w:szCs w:val="28"/>
        </w:rPr>
      </w:pPr>
    </w:p>
    <w:p w:rsidR="00072F5C" w:rsidRDefault="00072F5C" w:rsidP="00111A28">
      <w:pPr>
        <w:spacing w:after="0" w:line="240" w:lineRule="auto"/>
        <w:jc w:val="center"/>
        <w:rPr>
          <w:rFonts w:ascii="Arial" w:eastAsia="Calibri" w:hAnsi="Arial" w:cs="Arial"/>
          <w:sz w:val="28"/>
          <w:szCs w:val="28"/>
        </w:rPr>
      </w:pPr>
    </w:p>
    <w:p w:rsidR="00072F5C" w:rsidRDefault="00072F5C" w:rsidP="00111A28">
      <w:pPr>
        <w:spacing w:after="0" w:line="240" w:lineRule="auto"/>
        <w:jc w:val="center"/>
        <w:rPr>
          <w:rFonts w:ascii="Arial" w:eastAsia="Calibri" w:hAnsi="Arial" w:cs="Arial"/>
          <w:sz w:val="28"/>
          <w:szCs w:val="28"/>
        </w:rPr>
      </w:pPr>
    </w:p>
    <w:p w:rsidR="00072F5C" w:rsidRDefault="00072F5C" w:rsidP="00111A28">
      <w:pPr>
        <w:spacing w:after="0" w:line="240" w:lineRule="auto"/>
        <w:jc w:val="center"/>
        <w:rPr>
          <w:rFonts w:ascii="Arial" w:eastAsia="Calibri" w:hAnsi="Arial" w:cs="Arial"/>
          <w:sz w:val="28"/>
          <w:szCs w:val="28"/>
        </w:rPr>
      </w:pPr>
    </w:p>
    <w:p w:rsidR="00072F5C" w:rsidRDefault="00072F5C" w:rsidP="00111A28">
      <w:pPr>
        <w:spacing w:after="0" w:line="240" w:lineRule="auto"/>
        <w:jc w:val="center"/>
        <w:rPr>
          <w:rFonts w:ascii="Arial" w:eastAsia="Calibri" w:hAnsi="Arial" w:cs="Arial"/>
          <w:sz w:val="28"/>
          <w:szCs w:val="28"/>
        </w:rPr>
      </w:pPr>
    </w:p>
    <w:p w:rsidR="00072F5C" w:rsidRDefault="00072F5C" w:rsidP="00111A28">
      <w:pPr>
        <w:spacing w:after="0" w:line="240" w:lineRule="auto"/>
        <w:jc w:val="center"/>
        <w:rPr>
          <w:rFonts w:ascii="Arial" w:eastAsia="Calibri" w:hAnsi="Arial" w:cs="Arial"/>
          <w:sz w:val="28"/>
          <w:szCs w:val="28"/>
        </w:rPr>
      </w:pPr>
    </w:p>
    <w:p w:rsidR="00072F5C" w:rsidRDefault="00072F5C" w:rsidP="00111A28">
      <w:pPr>
        <w:spacing w:after="0" w:line="240" w:lineRule="auto"/>
        <w:jc w:val="center"/>
        <w:rPr>
          <w:rFonts w:ascii="Arial" w:eastAsia="Calibri" w:hAnsi="Arial" w:cs="Arial"/>
          <w:sz w:val="28"/>
          <w:szCs w:val="28"/>
        </w:rPr>
      </w:pPr>
    </w:p>
    <w:p w:rsidR="00072F5C" w:rsidRPr="00072F5C" w:rsidRDefault="00072F5C" w:rsidP="001757AE">
      <w:pPr>
        <w:spacing w:after="0" w:line="240" w:lineRule="auto"/>
        <w:jc w:val="center"/>
        <w:rPr>
          <w:rFonts w:ascii="Arial" w:eastAsia="Calibri" w:hAnsi="Arial" w:cs="Arial"/>
          <w:sz w:val="28"/>
          <w:szCs w:val="28"/>
        </w:rPr>
      </w:pPr>
    </w:p>
    <w:p w:rsidR="00072F5C" w:rsidRPr="001757AE" w:rsidRDefault="00072F5C" w:rsidP="001757A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1757AE">
        <w:rPr>
          <w:rFonts w:ascii="Arial" w:eastAsia="Calibri" w:hAnsi="Arial" w:cs="Arial"/>
          <w:sz w:val="24"/>
          <w:szCs w:val="24"/>
        </w:rPr>
        <w:t>РОССИЙСКАЯ ФЕДЕРАЦИЯ</w:t>
      </w:r>
    </w:p>
    <w:p w:rsidR="00072F5C" w:rsidRPr="001757AE" w:rsidRDefault="00072F5C" w:rsidP="001757A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1757AE">
        <w:rPr>
          <w:rFonts w:ascii="Arial" w:eastAsia="Calibri" w:hAnsi="Arial" w:cs="Arial"/>
          <w:sz w:val="24"/>
          <w:szCs w:val="24"/>
        </w:rPr>
        <w:t>АДМИНИСТРАЦИЯ СТАРОДУБСКОГО МУНЦИПАЛЬНОГО ОКРУГА</w:t>
      </w:r>
    </w:p>
    <w:p w:rsidR="00072F5C" w:rsidRPr="001757AE" w:rsidRDefault="00072F5C" w:rsidP="001757A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1757AE">
        <w:rPr>
          <w:rFonts w:ascii="Arial" w:eastAsia="Calibri" w:hAnsi="Arial" w:cs="Arial"/>
          <w:sz w:val="24"/>
          <w:szCs w:val="24"/>
        </w:rPr>
        <w:t>БРЯНСКОЙ ОБЛАСТИ</w:t>
      </w:r>
    </w:p>
    <w:p w:rsidR="00072F5C" w:rsidRPr="001757AE" w:rsidRDefault="00072F5C" w:rsidP="001757A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072F5C" w:rsidRPr="001757AE" w:rsidRDefault="00072F5C" w:rsidP="001757A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1757AE">
        <w:rPr>
          <w:rFonts w:ascii="Arial" w:eastAsia="Calibri" w:hAnsi="Arial" w:cs="Arial"/>
          <w:sz w:val="24"/>
          <w:szCs w:val="24"/>
        </w:rPr>
        <w:t>ПОСТАНОВЛЕНИЕ</w:t>
      </w:r>
    </w:p>
    <w:p w:rsidR="00072F5C" w:rsidRPr="001757AE" w:rsidRDefault="00072F5C" w:rsidP="001757A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1757AE">
        <w:rPr>
          <w:rFonts w:ascii="Arial" w:eastAsia="Calibri" w:hAnsi="Arial" w:cs="Arial"/>
          <w:sz w:val="24"/>
          <w:szCs w:val="24"/>
        </w:rPr>
        <w:t>от  08.07.2025  г. №  1081</w:t>
      </w:r>
    </w:p>
    <w:p w:rsidR="00072F5C" w:rsidRPr="001757AE" w:rsidRDefault="00072F5C" w:rsidP="00072F5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072F5C" w:rsidRPr="001757AE" w:rsidRDefault="00072F5C" w:rsidP="00AA0EF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1757AE">
        <w:rPr>
          <w:rFonts w:ascii="Arial" w:eastAsia="Calibri" w:hAnsi="Arial" w:cs="Arial"/>
          <w:sz w:val="24"/>
          <w:szCs w:val="24"/>
        </w:rPr>
        <w:t xml:space="preserve">Об утверждении перечня резервных помещений (пунктов) для голосования избирателей при проведении выборов Губернатора Брянской области, депутатов </w:t>
      </w:r>
      <w:proofErr w:type="gramStart"/>
      <w:r w:rsidRPr="001757AE">
        <w:rPr>
          <w:rFonts w:ascii="Arial" w:eastAsia="Calibri" w:hAnsi="Arial" w:cs="Arial"/>
          <w:sz w:val="24"/>
          <w:szCs w:val="24"/>
        </w:rPr>
        <w:t>Совета народных депутатов Стародубского муниципального округа Брянской области второго созыва</w:t>
      </w:r>
      <w:proofErr w:type="gramEnd"/>
      <w:r w:rsidRPr="001757AE">
        <w:rPr>
          <w:rFonts w:ascii="Arial" w:eastAsia="Calibri" w:hAnsi="Arial" w:cs="Arial"/>
          <w:sz w:val="24"/>
          <w:szCs w:val="24"/>
        </w:rPr>
        <w:t xml:space="preserve"> на территории  Стародубского муниципального округа Брянской области</w:t>
      </w:r>
    </w:p>
    <w:p w:rsidR="00072F5C" w:rsidRPr="001757AE" w:rsidRDefault="00072F5C" w:rsidP="00072F5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072F5C" w:rsidRPr="001757AE" w:rsidRDefault="00072F5C" w:rsidP="00072F5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757AE">
        <w:rPr>
          <w:rFonts w:ascii="Arial" w:eastAsia="Calibri" w:hAnsi="Arial" w:cs="Arial"/>
          <w:sz w:val="24"/>
          <w:szCs w:val="24"/>
        </w:rPr>
        <w:t>В соответствии со статьей 20 Федерального закона от 12 июня 2002 года N 67-ФЗ «Об основных гарантиях избирательных прав и права на участие в референдуме граждан Российской Федерации», администрация Стародубского муниципального округа Брянской области</w:t>
      </w:r>
    </w:p>
    <w:p w:rsidR="00072F5C" w:rsidRPr="001757AE" w:rsidRDefault="00072F5C" w:rsidP="00072F5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757AE">
        <w:rPr>
          <w:rFonts w:ascii="Arial" w:eastAsia="Calibri" w:hAnsi="Arial" w:cs="Arial"/>
          <w:sz w:val="24"/>
          <w:szCs w:val="24"/>
        </w:rPr>
        <w:t>ПОСТАНОВЛЯЕТ:</w:t>
      </w:r>
    </w:p>
    <w:p w:rsidR="00072F5C" w:rsidRPr="001757AE" w:rsidRDefault="00072F5C" w:rsidP="00072F5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757AE">
        <w:rPr>
          <w:rFonts w:ascii="Arial" w:eastAsia="Calibri" w:hAnsi="Arial" w:cs="Arial"/>
          <w:sz w:val="24"/>
          <w:szCs w:val="24"/>
        </w:rPr>
        <w:t xml:space="preserve">1. Утвердить перечень резервных помещений (пунктов) для голосования избирателей и размещения участков избирательных комиссий при проведении выборов Губернатора Брянской области, депутатов </w:t>
      </w:r>
      <w:proofErr w:type="gramStart"/>
      <w:r w:rsidRPr="001757AE">
        <w:rPr>
          <w:rFonts w:ascii="Arial" w:eastAsia="Calibri" w:hAnsi="Arial" w:cs="Arial"/>
          <w:sz w:val="24"/>
          <w:szCs w:val="24"/>
        </w:rPr>
        <w:t>Совета народных депутатов Стародубского муниципального округа Брянской области второго созыва</w:t>
      </w:r>
      <w:proofErr w:type="gramEnd"/>
      <w:r w:rsidRPr="001757AE">
        <w:rPr>
          <w:rFonts w:ascii="Arial" w:eastAsia="Calibri" w:hAnsi="Arial" w:cs="Arial"/>
          <w:sz w:val="24"/>
          <w:szCs w:val="24"/>
        </w:rPr>
        <w:t xml:space="preserve"> на территории  Стародубского муниципального округа Брянской области согласно Приложению 1,2.</w:t>
      </w:r>
    </w:p>
    <w:p w:rsidR="00072F5C" w:rsidRPr="001757AE" w:rsidRDefault="00072F5C" w:rsidP="00072F5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757AE">
        <w:rPr>
          <w:rFonts w:ascii="Arial" w:eastAsia="Calibri" w:hAnsi="Arial" w:cs="Arial"/>
          <w:sz w:val="24"/>
          <w:szCs w:val="24"/>
        </w:rPr>
        <w:t xml:space="preserve">2. </w:t>
      </w:r>
      <w:proofErr w:type="gramStart"/>
      <w:r w:rsidRPr="001757AE">
        <w:rPr>
          <w:rFonts w:ascii="Arial" w:eastAsia="Calibri" w:hAnsi="Arial" w:cs="Arial"/>
          <w:sz w:val="24"/>
          <w:szCs w:val="24"/>
        </w:rPr>
        <w:t xml:space="preserve">Рекомендовать руководителям учреждений, организаций указанных  перечне  резервных помещений (пунктов) для голосования избирателей и размещения участков избирательных комиссий при проведении выборов Губернатора Брянской области, депутатов Совета народных депутатов Стародубского муниципального округа Брянской области второго созыва, обеспечить готовность помещений для возможного проведения голосования и размещения участков избирательных комиссий. </w:t>
      </w:r>
      <w:proofErr w:type="gramEnd"/>
    </w:p>
    <w:p w:rsidR="00072F5C" w:rsidRPr="001757AE" w:rsidRDefault="00072F5C" w:rsidP="00072F5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757AE">
        <w:rPr>
          <w:rFonts w:ascii="Arial" w:eastAsia="Calibri" w:hAnsi="Arial" w:cs="Arial"/>
          <w:sz w:val="24"/>
          <w:szCs w:val="24"/>
        </w:rPr>
        <w:t>3.  Опубликовать настоящее постановление в газете «Стародубский вестник» и на официальном сайте администрации Стародубского муниципального округа Брянской области.</w:t>
      </w:r>
    </w:p>
    <w:p w:rsidR="00072F5C" w:rsidRPr="001757AE" w:rsidRDefault="00072F5C" w:rsidP="00072F5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757AE">
        <w:rPr>
          <w:rFonts w:ascii="Arial" w:eastAsia="Calibri" w:hAnsi="Arial" w:cs="Arial"/>
          <w:sz w:val="24"/>
          <w:szCs w:val="24"/>
        </w:rPr>
        <w:t xml:space="preserve">4. </w:t>
      </w:r>
      <w:proofErr w:type="gramStart"/>
      <w:r w:rsidRPr="001757AE">
        <w:rPr>
          <w:rFonts w:ascii="Arial" w:eastAsia="Calibri" w:hAnsi="Arial" w:cs="Arial"/>
          <w:sz w:val="24"/>
          <w:szCs w:val="24"/>
        </w:rPr>
        <w:t>Контроль за</w:t>
      </w:r>
      <w:proofErr w:type="gramEnd"/>
      <w:r w:rsidRPr="001757AE">
        <w:rPr>
          <w:rFonts w:ascii="Arial" w:eastAsia="Calibri" w:hAnsi="Arial" w:cs="Arial"/>
          <w:sz w:val="24"/>
          <w:szCs w:val="24"/>
        </w:rPr>
        <w:t xml:space="preserve"> исполнением данного постановления оставляю за собой.</w:t>
      </w:r>
    </w:p>
    <w:p w:rsidR="00072F5C" w:rsidRDefault="00072F5C" w:rsidP="00072F5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A0EF3" w:rsidRPr="001757AE" w:rsidRDefault="00AA0EF3" w:rsidP="00072F5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072F5C" w:rsidRPr="001757AE" w:rsidRDefault="00072F5C" w:rsidP="00072F5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757AE">
        <w:rPr>
          <w:rFonts w:ascii="Arial" w:eastAsia="Calibri" w:hAnsi="Arial" w:cs="Arial"/>
          <w:sz w:val="24"/>
          <w:szCs w:val="24"/>
        </w:rPr>
        <w:t xml:space="preserve">Глава администрации </w:t>
      </w:r>
      <w:r w:rsidRPr="001757AE">
        <w:rPr>
          <w:rFonts w:ascii="Arial" w:eastAsia="Calibri" w:hAnsi="Arial" w:cs="Arial"/>
          <w:sz w:val="24"/>
          <w:szCs w:val="24"/>
        </w:rPr>
        <w:tab/>
        <w:t xml:space="preserve">                </w:t>
      </w:r>
      <w:r w:rsidRPr="001757AE">
        <w:rPr>
          <w:rFonts w:ascii="Arial" w:eastAsia="Calibri" w:hAnsi="Arial" w:cs="Arial"/>
          <w:sz w:val="24"/>
          <w:szCs w:val="24"/>
        </w:rPr>
        <w:tab/>
      </w:r>
      <w:r w:rsidR="00AA0EF3">
        <w:rPr>
          <w:rFonts w:ascii="Arial" w:eastAsia="Calibri" w:hAnsi="Arial" w:cs="Arial"/>
          <w:sz w:val="24"/>
          <w:szCs w:val="24"/>
        </w:rPr>
        <w:t xml:space="preserve">                     </w:t>
      </w:r>
      <w:r w:rsidRPr="001757AE">
        <w:rPr>
          <w:rFonts w:ascii="Arial" w:eastAsia="Calibri" w:hAnsi="Arial" w:cs="Arial"/>
          <w:sz w:val="24"/>
          <w:szCs w:val="24"/>
        </w:rPr>
        <w:tab/>
        <w:t xml:space="preserve">                    А.В. Подольный</w:t>
      </w:r>
    </w:p>
    <w:p w:rsidR="002873A7" w:rsidRDefault="002873A7" w:rsidP="00072F5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757AE" w:rsidRDefault="001757AE" w:rsidP="00072F5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757AE" w:rsidRDefault="001757AE" w:rsidP="00072F5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757AE" w:rsidRDefault="001757AE" w:rsidP="00072F5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757AE" w:rsidRDefault="001757AE" w:rsidP="00072F5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757AE" w:rsidRDefault="001757AE" w:rsidP="00072F5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757AE" w:rsidRDefault="001757AE" w:rsidP="00072F5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757AE" w:rsidRDefault="001757AE" w:rsidP="00072F5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757AE" w:rsidRDefault="001757AE" w:rsidP="00072F5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757AE" w:rsidRDefault="001757AE" w:rsidP="00072F5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757AE" w:rsidRDefault="001757AE" w:rsidP="00072F5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757AE" w:rsidRDefault="001757AE" w:rsidP="00072F5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757AE" w:rsidRPr="001757AE" w:rsidRDefault="001757AE" w:rsidP="00072F5C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873A7" w:rsidRPr="001757AE" w:rsidRDefault="002873A7" w:rsidP="001757A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1757AE">
        <w:rPr>
          <w:rFonts w:ascii="Arial" w:eastAsia="Calibri" w:hAnsi="Arial" w:cs="Arial"/>
          <w:sz w:val="24"/>
          <w:szCs w:val="24"/>
        </w:rPr>
        <w:lastRenderedPageBreak/>
        <w:t>РОССИЙСКАЯ ФЕДЕРАЦИЯ</w:t>
      </w:r>
    </w:p>
    <w:p w:rsidR="002873A7" w:rsidRPr="001757AE" w:rsidRDefault="002873A7" w:rsidP="001757A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1757AE">
        <w:rPr>
          <w:rFonts w:ascii="Arial" w:eastAsia="Calibri" w:hAnsi="Arial" w:cs="Arial"/>
          <w:sz w:val="24"/>
          <w:szCs w:val="24"/>
        </w:rPr>
        <w:t>АДМИНИСТРАЦИЯ СТАРОДУБСКОГО МУНИЦИПАЛЬНОГО ОКРУГА</w:t>
      </w:r>
    </w:p>
    <w:p w:rsidR="002873A7" w:rsidRPr="001757AE" w:rsidRDefault="002873A7" w:rsidP="001757A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1757AE">
        <w:rPr>
          <w:rFonts w:ascii="Arial" w:eastAsia="Calibri" w:hAnsi="Arial" w:cs="Arial"/>
          <w:sz w:val="24"/>
          <w:szCs w:val="24"/>
        </w:rPr>
        <w:t>БРЯНСКОЙ ОБЛАСТИ</w:t>
      </w:r>
    </w:p>
    <w:p w:rsidR="002873A7" w:rsidRPr="001757AE" w:rsidRDefault="002873A7" w:rsidP="001757A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2873A7" w:rsidRPr="001757AE" w:rsidRDefault="002873A7" w:rsidP="001757A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1757AE">
        <w:rPr>
          <w:rFonts w:ascii="Arial" w:eastAsia="Calibri" w:hAnsi="Arial" w:cs="Arial"/>
          <w:sz w:val="24"/>
          <w:szCs w:val="24"/>
        </w:rPr>
        <w:t>ПОСТАНОВЛЕНИЕ</w:t>
      </w:r>
    </w:p>
    <w:p w:rsidR="002873A7" w:rsidRPr="001757AE" w:rsidRDefault="002873A7" w:rsidP="001757A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1757AE">
        <w:rPr>
          <w:rFonts w:ascii="Arial" w:eastAsia="Calibri" w:hAnsi="Arial" w:cs="Arial"/>
          <w:sz w:val="24"/>
          <w:szCs w:val="24"/>
        </w:rPr>
        <w:t>от 17 июля 2025 г.  № 1168</w:t>
      </w:r>
    </w:p>
    <w:p w:rsidR="002873A7" w:rsidRPr="001757AE" w:rsidRDefault="002873A7" w:rsidP="002873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873A7" w:rsidRPr="001757AE" w:rsidRDefault="002873A7" w:rsidP="00AA0EF3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1757AE">
        <w:rPr>
          <w:rFonts w:ascii="Arial" w:eastAsia="Calibri" w:hAnsi="Arial" w:cs="Arial"/>
          <w:sz w:val="24"/>
          <w:szCs w:val="24"/>
        </w:rPr>
        <w:t>Об утверждении дорожных карт по доработке муниципальных услуг в Стародубском муниципальном округе</w:t>
      </w:r>
    </w:p>
    <w:p w:rsidR="002873A7" w:rsidRPr="001757AE" w:rsidRDefault="002873A7" w:rsidP="002873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873A7" w:rsidRPr="001757AE" w:rsidRDefault="002873A7" w:rsidP="002873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1757AE">
        <w:rPr>
          <w:rFonts w:ascii="Arial" w:eastAsia="Calibri" w:hAnsi="Arial" w:cs="Arial"/>
          <w:sz w:val="24"/>
          <w:szCs w:val="24"/>
        </w:rPr>
        <w:t xml:space="preserve">В соответствии с письмом департамента экономического развития  Брянской области № Э-У-2032ЭД от 15.07.2025 года во исполнение положений протоколов заседаний межведомственной рабочей группы по внедрению </w:t>
      </w:r>
      <w:proofErr w:type="spellStart"/>
      <w:r w:rsidRPr="001757AE">
        <w:rPr>
          <w:rFonts w:ascii="Arial" w:eastAsia="Calibri" w:hAnsi="Arial" w:cs="Arial"/>
          <w:sz w:val="24"/>
          <w:szCs w:val="24"/>
        </w:rPr>
        <w:t>клиентоцентричности</w:t>
      </w:r>
      <w:proofErr w:type="spellEnd"/>
      <w:r w:rsidRPr="001757AE">
        <w:rPr>
          <w:rFonts w:ascii="Arial" w:eastAsia="Calibri" w:hAnsi="Arial" w:cs="Arial"/>
          <w:sz w:val="24"/>
          <w:szCs w:val="24"/>
        </w:rPr>
        <w:t xml:space="preserve"> в государственное управление от 20 февраля 2025 г. № 9-АХ, от 27 марта 2025 г. № 37-АХ и от 22 мая 2025 г. № 49-АХ, администрация Стародубского муниципального округа Брянской области,</w:t>
      </w:r>
      <w:proofErr w:type="gramEnd"/>
    </w:p>
    <w:p w:rsidR="002873A7" w:rsidRPr="001757AE" w:rsidRDefault="002873A7" w:rsidP="002873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757AE">
        <w:rPr>
          <w:rFonts w:ascii="Arial" w:eastAsia="Calibri" w:hAnsi="Arial" w:cs="Arial"/>
          <w:sz w:val="24"/>
          <w:szCs w:val="24"/>
        </w:rPr>
        <w:tab/>
      </w:r>
    </w:p>
    <w:p w:rsidR="002873A7" w:rsidRPr="001757AE" w:rsidRDefault="002873A7" w:rsidP="002873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757AE">
        <w:rPr>
          <w:rFonts w:ascii="Arial" w:eastAsia="Calibri" w:hAnsi="Arial" w:cs="Arial"/>
          <w:sz w:val="24"/>
          <w:szCs w:val="24"/>
        </w:rPr>
        <w:t xml:space="preserve">ПОСТАНОВЛЯЕТ:   </w:t>
      </w:r>
    </w:p>
    <w:p w:rsidR="002873A7" w:rsidRPr="001757AE" w:rsidRDefault="002873A7" w:rsidP="002873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757AE">
        <w:rPr>
          <w:rFonts w:ascii="Arial" w:eastAsia="Calibri" w:hAnsi="Arial" w:cs="Arial"/>
          <w:sz w:val="24"/>
          <w:szCs w:val="24"/>
        </w:rPr>
        <w:t>1.</w:t>
      </w:r>
      <w:r w:rsidRPr="001757AE">
        <w:rPr>
          <w:rFonts w:ascii="Arial" w:eastAsia="Calibri" w:hAnsi="Arial" w:cs="Arial"/>
          <w:sz w:val="24"/>
          <w:szCs w:val="24"/>
        </w:rPr>
        <w:tab/>
        <w:t>Утвердить План мероприятий («</w:t>
      </w:r>
      <w:proofErr w:type="gramStart"/>
      <w:r w:rsidRPr="001757AE">
        <w:rPr>
          <w:rFonts w:ascii="Arial" w:eastAsia="Calibri" w:hAnsi="Arial" w:cs="Arial"/>
          <w:sz w:val="24"/>
          <w:szCs w:val="24"/>
        </w:rPr>
        <w:t>дорожную</w:t>
      </w:r>
      <w:proofErr w:type="gramEnd"/>
      <w:r w:rsidRPr="001757AE">
        <w:rPr>
          <w:rFonts w:ascii="Arial" w:eastAsia="Calibri" w:hAnsi="Arial" w:cs="Arial"/>
          <w:sz w:val="24"/>
          <w:szCs w:val="24"/>
        </w:rPr>
        <w:t xml:space="preserve"> карты») по доработке типовой муниципальной услуги «Прием заявлений о зачислении в образовательные учреждения, реализующие программы общего образования» в администрации Стародубского муниципального округа Брянской области в соответствии с приложением №1 к настоящему Постановлению. </w:t>
      </w:r>
    </w:p>
    <w:p w:rsidR="002873A7" w:rsidRPr="001757AE" w:rsidRDefault="002873A7" w:rsidP="002873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757AE">
        <w:rPr>
          <w:rFonts w:ascii="Arial" w:eastAsia="Calibri" w:hAnsi="Arial" w:cs="Arial"/>
          <w:sz w:val="24"/>
          <w:szCs w:val="24"/>
        </w:rPr>
        <w:t>2.</w:t>
      </w:r>
      <w:r w:rsidRPr="001757AE">
        <w:rPr>
          <w:rFonts w:ascii="Arial" w:eastAsia="Calibri" w:hAnsi="Arial" w:cs="Arial"/>
          <w:sz w:val="24"/>
          <w:szCs w:val="24"/>
        </w:rPr>
        <w:tab/>
        <w:t xml:space="preserve">Определить ответственного за исполнение мероприятия, указанного в п. 1 к настоящему Постановлению Пантелеймонову Наталью Николаевну, начальника </w:t>
      </w:r>
      <w:proofErr w:type="gramStart"/>
      <w:r w:rsidRPr="001757AE">
        <w:rPr>
          <w:rFonts w:ascii="Arial" w:eastAsia="Calibri" w:hAnsi="Arial" w:cs="Arial"/>
          <w:sz w:val="24"/>
          <w:szCs w:val="24"/>
        </w:rPr>
        <w:t>отдела образования администрации Стародубского муниципального округа Брянской области</w:t>
      </w:r>
      <w:proofErr w:type="gramEnd"/>
      <w:r w:rsidRPr="001757AE">
        <w:rPr>
          <w:rFonts w:ascii="Arial" w:eastAsia="Calibri" w:hAnsi="Arial" w:cs="Arial"/>
          <w:sz w:val="24"/>
          <w:szCs w:val="24"/>
        </w:rPr>
        <w:t xml:space="preserve">. </w:t>
      </w:r>
    </w:p>
    <w:p w:rsidR="002873A7" w:rsidRPr="001757AE" w:rsidRDefault="002873A7" w:rsidP="002873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757AE">
        <w:rPr>
          <w:rFonts w:ascii="Arial" w:eastAsia="Calibri" w:hAnsi="Arial" w:cs="Arial"/>
          <w:sz w:val="24"/>
          <w:szCs w:val="24"/>
        </w:rPr>
        <w:t>3.</w:t>
      </w:r>
      <w:r w:rsidRPr="001757AE">
        <w:rPr>
          <w:rFonts w:ascii="Arial" w:eastAsia="Calibri" w:hAnsi="Arial" w:cs="Arial"/>
          <w:sz w:val="24"/>
          <w:szCs w:val="24"/>
        </w:rPr>
        <w:tab/>
        <w:t>Утвердить План мероприятий («</w:t>
      </w:r>
      <w:proofErr w:type="gramStart"/>
      <w:r w:rsidRPr="001757AE">
        <w:rPr>
          <w:rFonts w:ascii="Arial" w:eastAsia="Calibri" w:hAnsi="Arial" w:cs="Arial"/>
          <w:sz w:val="24"/>
          <w:szCs w:val="24"/>
        </w:rPr>
        <w:t>дорожную</w:t>
      </w:r>
      <w:proofErr w:type="gramEnd"/>
      <w:r w:rsidRPr="001757AE">
        <w:rPr>
          <w:rFonts w:ascii="Arial" w:eastAsia="Calibri" w:hAnsi="Arial" w:cs="Arial"/>
          <w:sz w:val="24"/>
          <w:szCs w:val="24"/>
        </w:rPr>
        <w:t xml:space="preserve"> карты») по доработке типовой муниципальной услуги «выдача документов, предоставление копий правовых актов, иных документов» в администрации Стародубского муниципального округа Брянской области в соответствии с приложением №2 к настоящему Постановлению. </w:t>
      </w:r>
    </w:p>
    <w:p w:rsidR="002873A7" w:rsidRPr="001757AE" w:rsidRDefault="002873A7" w:rsidP="002873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757AE">
        <w:rPr>
          <w:rFonts w:ascii="Arial" w:eastAsia="Calibri" w:hAnsi="Arial" w:cs="Arial"/>
          <w:sz w:val="24"/>
          <w:szCs w:val="24"/>
        </w:rPr>
        <w:t>4.</w:t>
      </w:r>
      <w:r w:rsidRPr="001757AE">
        <w:rPr>
          <w:rFonts w:ascii="Arial" w:eastAsia="Calibri" w:hAnsi="Arial" w:cs="Arial"/>
          <w:sz w:val="24"/>
          <w:szCs w:val="24"/>
        </w:rPr>
        <w:tab/>
        <w:t>Определить ответственного за исполнение мероприятия, указанного в п. 3 к настоящему Постановлению Суржик Галину Александровну, начальника отдела организационно-контрольной работы администрации Стародубского муниципального округа Брянской области.</w:t>
      </w:r>
    </w:p>
    <w:p w:rsidR="002873A7" w:rsidRPr="001757AE" w:rsidRDefault="002873A7" w:rsidP="002873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1757AE">
        <w:rPr>
          <w:rFonts w:ascii="Arial" w:eastAsia="Calibri" w:hAnsi="Arial" w:cs="Arial"/>
          <w:sz w:val="24"/>
          <w:szCs w:val="24"/>
        </w:rPr>
        <w:t>5.</w:t>
      </w:r>
      <w:r w:rsidRPr="001757AE">
        <w:rPr>
          <w:rFonts w:ascii="Arial" w:eastAsia="Calibri" w:hAnsi="Arial" w:cs="Arial"/>
          <w:sz w:val="24"/>
          <w:szCs w:val="24"/>
        </w:rPr>
        <w:tab/>
      </w:r>
      <w:proofErr w:type="gramStart"/>
      <w:r w:rsidRPr="001757AE">
        <w:rPr>
          <w:rFonts w:ascii="Arial" w:eastAsia="Calibri" w:hAnsi="Arial" w:cs="Arial"/>
          <w:sz w:val="24"/>
          <w:szCs w:val="24"/>
        </w:rPr>
        <w:t>Контроль за</w:t>
      </w:r>
      <w:proofErr w:type="gramEnd"/>
      <w:r w:rsidRPr="001757AE">
        <w:rPr>
          <w:rFonts w:ascii="Arial" w:eastAsia="Calibri" w:hAnsi="Arial" w:cs="Arial"/>
          <w:sz w:val="24"/>
          <w:szCs w:val="24"/>
        </w:rPr>
        <w:t xml:space="preserve"> исполнением настоящего постановления возложить на заместителя главы администрации Стародубского муниципального округа Брянской области </w:t>
      </w:r>
      <w:proofErr w:type="spellStart"/>
      <w:r w:rsidRPr="001757AE">
        <w:rPr>
          <w:rFonts w:ascii="Arial" w:eastAsia="Calibri" w:hAnsi="Arial" w:cs="Arial"/>
          <w:sz w:val="24"/>
          <w:szCs w:val="24"/>
        </w:rPr>
        <w:t>Скрементову</w:t>
      </w:r>
      <w:proofErr w:type="spellEnd"/>
      <w:r w:rsidRPr="001757AE">
        <w:rPr>
          <w:rFonts w:ascii="Arial" w:eastAsia="Calibri" w:hAnsi="Arial" w:cs="Arial"/>
          <w:sz w:val="24"/>
          <w:szCs w:val="24"/>
        </w:rPr>
        <w:t xml:space="preserve"> О.Л.</w:t>
      </w:r>
    </w:p>
    <w:p w:rsidR="002873A7" w:rsidRPr="001757AE" w:rsidRDefault="002873A7" w:rsidP="002873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873A7" w:rsidRPr="001757AE" w:rsidRDefault="002873A7" w:rsidP="002873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2873A7" w:rsidRPr="001757AE" w:rsidRDefault="002873A7" w:rsidP="002873A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1757AE">
        <w:rPr>
          <w:rFonts w:ascii="Arial" w:eastAsia="Calibri" w:hAnsi="Arial" w:cs="Arial"/>
          <w:sz w:val="24"/>
          <w:szCs w:val="24"/>
        </w:rPr>
        <w:t>Врио</w:t>
      </w:r>
      <w:proofErr w:type="spellEnd"/>
      <w:r w:rsidRPr="001757AE">
        <w:rPr>
          <w:rFonts w:ascii="Arial" w:eastAsia="Calibri" w:hAnsi="Arial" w:cs="Arial"/>
          <w:sz w:val="24"/>
          <w:szCs w:val="24"/>
        </w:rPr>
        <w:t xml:space="preserve"> главы администрации</w:t>
      </w:r>
      <w:r w:rsidRPr="001757AE">
        <w:rPr>
          <w:rFonts w:ascii="Arial" w:eastAsia="Calibri" w:hAnsi="Arial" w:cs="Arial"/>
          <w:sz w:val="24"/>
          <w:szCs w:val="24"/>
        </w:rPr>
        <w:tab/>
        <w:t xml:space="preserve">                               </w:t>
      </w:r>
      <w:r w:rsidR="00AA0EF3">
        <w:rPr>
          <w:rFonts w:ascii="Arial" w:eastAsia="Calibri" w:hAnsi="Arial" w:cs="Arial"/>
          <w:sz w:val="24"/>
          <w:szCs w:val="24"/>
        </w:rPr>
        <w:t xml:space="preserve">                   </w:t>
      </w:r>
      <w:bookmarkStart w:id="0" w:name="_GoBack"/>
      <w:bookmarkEnd w:id="0"/>
      <w:r w:rsidRPr="001757AE">
        <w:rPr>
          <w:rFonts w:ascii="Arial" w:eastAsia="Calibri" w:hAnsi="Arial" w:cs="Arial"/>
          <w:sz w:val="24"/>
          <w:szCs w:val="24"/>
        </w:rPr>
        <w:t xml:space="preserve">       Ю.Н. Ермольчик</w:t>
      </w:r>
    </w:p>
    <w:sectPr w:rsidR="002873A7" w:rsidRPr="001757AE" w:rsidSect="00416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21396"/>
    <w:multiLevelType w:val="multilevel"/>
    <w:tmpl w:val="0EA05BF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1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0013FD4"/>
    <w:multiLevelType w:val="multilevel"/>
    <w:tmpl w:val="F1CA735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8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394D006B"/>
    <w:multiLevelType w:val="hybridMultilevel"/>
    <w:tmpl w:val="507AED36"/>
    <w:lvl w:ilvl="0" w:tplc="B3DEBED2">
      <w:start w:val="1"/>
      <w:numFmt w:val="decimal"/>
      <w:lvlText w:val="%1)"/>
      <w:lvlJc w:val="left"/>
      <w:pPr>
        <w:ind w:left="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740FAC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202E2A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D4663A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527752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4C1E86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0C1146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4ED42A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C02A0C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BEB6A3B"/>
    <w:multiLevelType w:val="hybridMultilevel"/>
    <w:tmpl w:val="3FC829AE"/>
    <w:lvl w:ilvl="0" w:tplc="7FFE9B7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FCB7D2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9096D8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64C860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73E504C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0C6106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B821CA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656B6A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42943C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54A5A01"/>
    <w:multiLevelType w:val="multilevel"/>
    <w:tmpl w:val="474A43C6"/>
    <w:lvl w:ilvl="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0" w:hanging="2160"/>
      </w:pPr>
      <w:rPr>
        <w:rFonts w:hint="default"/>
      </w:rPr>
    </w:lvl>
  </w:abstractNum>
  <w:abstractNum w:abstractNumId="5">
    <w:nsid w:val="66231B5C"/>
    <w:multiLevelType w:val="multilevel"/>
    <w:tmpl w:val="ACFCDC8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A8C"/>
    <w:rsid w:val="00051941"/>
    <w:rsid w:val="00072F5C"/>
    <w:rsid w:val="00111A28"/>
    <w:rsid w:val="001757AE"/>
    <w:rsid w:val="001B1CBA"/>
    <w:rsid w:val="002873A7"/>
    <w:rsid w:val="003125C4"/>
    <w:rsid w:val="003D0663"/>
    <w:rsid w:val="00620828"/>
    <w:rsid w:val="0068188B"/>
    <w:rsid w:val="007D6C73"/>
    <w:rsid w:val="00AA0EF3"/>
    <w:rsid w:val="00B3381E"/>
    <w:rsid w:val="00B8447A"/>
    <w:rsid w:val="00C43199"/>
    <w:rsid w:val="00C5621E"/>
    <w:rsid w:val="00D44A8C"/>
    <w:rsid w:val="00EA5DA7"/>
    <w:rsid w:val="00F0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A8C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4A8C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519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A8C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4A8C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519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14</cp:revision>
  <dcterms:created xsi:type="dcterms:W3CDTF">2025-06-06T08:05:00Z</dcterms:created>
  <dcterms:modified xsi:type="dcterms:W3CDTF">2025-07-23T09:48:00Z</dcterms:modified>
</cp:coreProperties>
</file>